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90.035/2026</w:t>
      </w:r>
    </w:p>
    <w:p w14:paraId="1616DB90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3.550/2026</w:t>
      </w:r>
    </w:p>
    <w:p w14:paraId="05F1CDBA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286E04B4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hint="default" w:ascii="Azo Sans Lt" w:hAnsi="Azo Sans Lt" w:cstheme="minorHAnsi"/>
          <w:bCs/>
          <w:szCs w:val="24"/>
          <w:lang w:val="pt-BR"/>
        </w:rPr>
        <w:t>GLOBAL</w:t>
      </w:r>
    </w:p>
    <w:p w14:paraId="1D6D33CC">
      <w:pPr>
        <w:ind w:left="0" w:firstLine="0"/>
        <w:rPr>
          <w:rFonts w:hint="default" w:ascii="Azo Sans Md" w:hAnsi="Azo Sans Md" w:eastAsia="Times New Roman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eastAsia="Times New Roman" w:cstheme="minorHAnsi"/>
          <w:b/>
          <w:szCs w:val="24"/>
          <w:lang w:val="pt-BR" w:eastAsia="pt-BR"/>
        </w:rPr>
        <w:t>REGISTRO DE PREÇOS para futura e eventual AQUISIÇÃO, SOB DEMANDA, DE INSUMOS DE LAVANDERIA, PARA ATENDER AS NECESSIDADES DO HOSPITAL MUNICIPAL RAUL SERTÃ e HOSPITAL MATERNIDADE DR. MÁRIO DUTRA DE CASTRO pelo</w:t>
      </w:r>
      <w:r>
        <w:rPr>
          <w:rFonts w:hint="default" w:ascii="Azo Sans Md" w:hAnsi="Azo Sans Md" w:eastAsia="Times New Roman" w:cstheme="minorHAnsi"/>
          <w:b/>
          <w:szCs w:val="24"/>
          <w:lang w:val="en-US" w:eastAsia="pt-BR"/>
        </w:rPr>
        <w:t xml:space="preserve"> </w:t>
      </w:r>
      <w:r>
        <w:rPr>
          <w:rFonts w:ascii="Azo Sans Md" w:hAnsi="Azo Sans Md" w:eastAsia="Times New Roman" w:cstheme="minorHAnsi"/>
          <w:b/>
          <w:szCs w:val="24"/>
          <w:lang w:val="pt-BR" w:eastAsia="pt-BR"/>
        </w:rPr>
        <w:t>período de 01 (um) ano</w:t>
      </w:r>
      <w:r>
        <w:rPr>
          <w:rFonts w:hint="default" w:ascii="Azo Sans Md" w:hAnsi="Azo Sans Md" w:eastAsia="Times New Roman" w:cstheme="minorHAnsi"/>
          <w:b/>
          <w:szCs w:val="24"/>
          <w:lang w:val="en-US" w:eastAsia="pt-BR"/>
        </w:rPr>
        <w:t>.</w:t>
      </w:r>
    </w:p>
    <w:p w14:paraId="6DFEA441">
      <w:pPr>
        <w:ind w:left="283"/>
        <w:jc w:val="center"/>
        <w:rPr>
          <w:rFonts w:ascii="Azo Sans Lt" w:hAnsi="Azo Sans Lt" w:cstheme="minorHAnsi"/>
          <w:b/>
          <w:szCs w:val="24"/>
          <w:lang/>
        </w:rPr>
      </w:pPr>
    </w:p>
    <w:p w14:paraId="305DBAED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  <w:lang/>
        </w:rPr>
        <w:t>AN</w:t>
      </w:r>
      <w:r>
        <w:rPr>
          <w:rFonts w:ascii="Azo Sans Lt" w:hAnsi="Azo Sans Lt" w:cstheme="minorHAnsi"/>
          <w:b/>
          <w:szCs w:val="24"/>
        </w:rPr>
        <w:t>EXO – III</w:t>
      </w:r>
    </w:p>
    <w:p w14:paraId="18B0BBEF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4D6EBD88">
      <w:pPr>
        <w:rPr>
          <w:rFonts w:ascii="Azo Sans Lt" w:hAnsi="Azo Sans Lt" w:cstheme="minorHAnsi"/>
          <w:b/>
          <w:sz w:val="22"/>
        </w:rPr>
      </w:pPr>
    </w:p>
    <w:p w14:paraId="07C87A83">
      <w:pPr>
        <w:rPr>
          <w:rFonts w:ascii="Azo Sans Lt" w:hAnsi="Azo Sans Lt" w:cstheme="minorHAnsi"/>
          <w:b/>
          <w:sz w:val="22"/>
        </w:rPr>
      </w:pPr>
    </w:p>
    <w:p w14:paraId="255B61AF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ascii="Azo Sans Md" w:hAnsi="Azo Sans Md" w:cstheme="minorHAnsi"/>
          <w:b/>
          <w:highlight w:val="none"/>
        </w:rPr>
        <w:t>90.</w:t>
      </w:r>
      <w:r>
        <w:rPr>
          <w:rFonts w:hint="default" w:ascii="Azo Sans Md" w:hAnsi="Azo Sans Md" w:cstheme="minorHAnsi"/>
          <w:b/>
          <w:highlight w:val="none"/>
          <w:lang w:val="pt-BR"/>
        </w:rPr>
        <w:t>035</w:t>
      </w:r>
      <w:r>
        <w:rPr>
          <w:rFonts w:ascii="Azo Sans Md" w:hAnsi="Azo Sans Md" w:cstheme="minorHAnsi"/>
          <w:b/>
          <w:highlight w:val="none"/>
        </w:rPr>
        <w:t>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AQUISIÇÃO, SOB DEMANDA, DE INSUMOS DE LAVANDERIA, PARA ATENDER AS NECESSIDADES DO HOSPITAL MUNICIPAL RAUL SERTÃ e HOSPITAL MATERNIDADE DR. MÁRIO DUTRA DE CASTRO pelo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 xml:space="preserve">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período de 01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 xml:space="preserve">, </w:t>
      </w:r>
      <w:r>
        <w:rPr>
          <w:rFonts w:ascii="Azo Sans Lt" w:hAnsi="Azo Sans Lt" w:cstheme="minorHAnsi"/>
          <w:sz w:val="22"/>
          <w:szCs w:val="22"/>
        </w:rPr>
        <w:t>conforme segue:</w:t>
      </w:r>
    </w:p>
    <w:p w14:paraId="41AC4B26">
      <w:pPr>
        <w:rPr>
          <w:rFonts w:ascii="Azo Sans Lt" w:hAnsi="Azo Sans Lt" w:cstheme="minorHAnsi"/>
          <w:b/>
          <w:sz w:val="22"/>
        </w:rPr>
      </w:pPr>
      <w:bookmarkStart w:id="0" w:name="_GoBack"/>
      <w:bookmarkEnd w:id="0"/>
    </w:p>
    <w:tbl>
      <w:tblPr>
        <w:tblStyle w:val="16"/>
        <w:tblpPr w:leftFromText="141" w:rightFromText="141" w:vertAnchor="text" w:tblpXSpec="left" w:tblpY="1"/>
        <w:tblOverlap w:val="never"/>
        <w:tblW w:w="512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3370"/>
        <w:gridCol w:w="1235"/>
        <w:gridCol w:w="780"/>
        <w:gridCol w:w="993"/>
        <w:gridCol w:w="1258"/>
        <w:gridCol w:w="944"/>
      </w:tblGrid>
      <w:tr w14:paraId="2F97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" w:type="pct"/>
            <w:vMerge w:val="restart"/>
            <w:tcBorders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13FA0508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ITEM</w:t>
            </w:r>
          </w:p>
        </w:tc>
        <w:tc>
          <w:tcPr>
            <w:tcW w:w="1768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799FB4FB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ESPECIFICAÇÃO</w:t>
            </w:r>
          </w:p>
        </w:tc>
        <w:tc>
          <w:tcPr>
            <w:tcW w:w="648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7EEF0069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MARCA</w:t>
            </w:r>
          </w:p>
        </w:tc>
        <w:tc>
          <w:tcPr>
            <w:tcW w:w="409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31EFA678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U/C</w:t>
            </w:r>
          </w:p>
        </w:tc>
        <w:tc>
          <w:tcPr>
            <w:tcW w:w="521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51D219D7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QTDE</w:t>
            </w:r>
          </w:p>
        </w:tc>
        <w:tc>
          <w:tcPr>
            <w:tcW w:w="1155" w:type="pct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D7D7D7" w:themeFill="background1" w:themeFillShade="D8"/>
          </w:tcPr>
          <w:p w14:paraId="04363B8E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PREÇO</w:t>
            </w:r>
          </w:p>
        </w:tc>
      </w:tr>
      <w:tr w14:paraId="61811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" w:type="pct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4B8AD0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768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193617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4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03CD2BF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09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86D9A51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21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FC5E05B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53CDD7F"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UNITÁRIO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B0A3431"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TOTAL</w:t>
            </w:r>
          </w:p>
        </w:tc>
      </w:tr>
      <w:tr w14:paraId="6506B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96" w:type="pct"/>
            <w:vAlign w:val="center"/>
          </w:tcPr>
          <w:p w14:paraId="30E5BD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68" w:type="pct"/>
            <w:vAlign w:val="center"/>
          </w:tcPr>
          <w:p w14:paraId="04357A16">
            <w:pPr>
              <w:spacing w:after="0" w:line="240" w:lineRule="auto"/>
              <w:ind w:left="9" w:leftChars="0" w:hanging="9" w:firstLineChars="0"/>
              <w:jc w:val="both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Aditivo</w:t>
            </w:r>
            <w:r>
              <w:rPr>
                <w:rFonts w:cstheme="minorHAnsi"/>
                <w:spacing w:val="40"/>
                <w:sz w:val="20"/>
              </w:rPr>
              <w:t xml:space="preserve"> </w:t>
            </w:r>
            <w:r>
              <w:rPr>
                <w:rFonts w:cstheme="minorHAnsi"/>
                <w:sz w:val="20"/>
              </w:rPr>
              <w:t>Alcalino</w:t>
            </w:r>
            <w:r>
              <w:rPr>
                <w:rFonts w:cstheme="minorHAnsi"/>
                <w:spacing w:val="40"/>
                <w:sz w:val="20"/>
              </w:rPr>
              <w:t xml:space="preserve"> </w:t>
            </w:r>
            <w:r>
              <w:rPr>
                <w:rFonts w:cstheme="minorHAnsi"/>
                <w:sz w:val="20"/>
              </w:rPr>
              <w:t>–</w:t>
            </w:r>
            <w:r>
              <w:rPr>
                <w:rFonts w:cstheme="minorHAnsi"/>
                <w:spacing w:val="40"/>
                <w:sz w:val="20"/>
              </w:rPr>
              <w:t xml:space="preserve"> </w:t>
            </w:r>
            <w:r>
              <w:rPr>
                <w:rFonts w:cstheme="minorHAnsi"/>
                <w:sz w:val="20"/>
              </w:rPr>
              <w:t>Etapas:</w:t>
            </w:r>
            <w:r>
              <w:rPr>
                <w:rFonts w:cstheme="minorHAnsi"/>
                <w:spacing w:val="40"/>
                <w:sz w:val="20"/>
              </w:rPr>
              <w:t xml:space="preserve"> </w:t>
            </w:r>
            <w:r>
              <w:rPr>
                <w:rFonts w:cstheme="minorHAnsi"/>
                <w:sz w:val="20"/>
              </w:rPr>
              <w:t>pré</w:t>
            </w:r>
            <w:r>
              <w:rPr>
                <w:rFonts w:cstheme="minorHAnsi"/>
                <w:spacing w:val="40"/>
                <w:sz w:val="20"/>
              </w:rPr>
              <w:t xml:space="preserve"> </w:t>
            </w:r>
            <w:r>
              <w:rPr>
                <w:rFonts w:cstheme="minorHAnsi"/>
                <w:sz w:val="20"/>
              </w:rPr>
              <w:t>lavagem</w:t>
            </w:r>
            <w:r>
              <w:rPr>
                <w:rFonts w:cstheme="minorHAnsi"/>
                <w:spacing w:val="40"/>
                <w:sz w:val="20"/>
              </w:rPr>
              <w:t xml:space="preserve"> </w:t>
            </w:r>
            <w:r>
              <w:rPr>
                <w:rFonts w:cstheme="minorHAnsi"/>
                <w:sz w:val="20"/>
              </w:rPr>
              <w:t>e</w:t>
            </w:r>
            <w:r>
              <w:rPr>
                <w:rFonts w:cstheme="minorHAnsi"/>
                <w:spacing w:val="40"/>
                <w:sz w:val="20"/>
              </w:rPr>
              <w:t xml:space="preserve"> </w:t>
            </w:r>
            <w:r>
              <w:rPr>
                <w:rFonts w:cstheme="minorHAnsi"/>
                <w:sz w:val="20"/>
              </w:rPr>
              <w:t>lavagem,</w:t>
            </w:r>
            <w:r>
              <w:rPr>
                <w:rFonts w:cstheme="minorHAnsi"/>
                <w:spacing w:val="40"/>
                <w:sz w:val="20"/>
              </w:rPr>
              <w:t xml:space="preserve"> </w:t>
            </w:r>
            <w:r>
              <w:rPr>
                <w:rFonts w:cstheme="minorHAnsi"/>
                <w:sz w:val="20"/>
              </w:rPr>
              <w:t>Embalagem: Galão transparente de 20 Litros; Dosagem média: 5,5ml/kg</w:t>
            </w:r>
          </w:p>
          <w:p w14:paraId="78ABEB6C">
            <w:pPr>
              <w:spacing w:after="0" w:line="240" w:lineRule="auto"/>
              <w:ind w:left="9" w:leftChars="0" w:hanging="9" w:firstLineChars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48" w:type="pct"/>
            <w:vAlign w:val="center"/>
          </w:tcPr>
          <w:p w14:paraId="7673752F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09" w:type="pct"/>
            <w:vAlign w:val="center"/>
          </w:tcPr>
          <w:p w14:paraId="46637C18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pacing w:val="-2"/>
                <w:sz w:val="20"/>
              </w:rPr>
              <w:t>Galão</w:t>
            </w:r>
          </w:p>
        </w:tc>
        <w:tc>
          <w:tcPr>
            <w:tcW w:w="521" w:type="pct"/>
            <w:vAlign w:val="center"/>
          </w:tcPr>
          <w:p w14:paraId="719C6D79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</w:rPr>
              <w:fldChar w:fldCharType="begin"/>
            </w:r>
            <w:r>
              <w:rPr>
                <w:rFonts w:cstheme="minorHAnsi"/>
                <w:sz w:val="20"/>
              </w:rPr>
              <w:instrText xml:space="preserve"> =SUM(LEFT) </w:instrText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rFonts w:cstheme="minorHAnsi"/>
                <w:sz w:val="20"/>
              </w:rPr>
              <w:t>288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660" w:type="pct"/>
            <w:vAlign w:val="center"/>
          </w:tcPr>
          <w:p w14:paraId="1920A31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14:paraId="141E2F3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14:paraId="4C650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96" w:type="pct"/>
            <w:vAlign w:val="center"/>
          </w:tcPr>
          <w:p w14:paraId="4EB02E1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68" w:type="pct"/>
            <w:vAlign w:val="center"/>
          </w:tcPr>
          <w:p w14:paraId="1F0AF7F1">
            <w:pPr>
              <w:spacing w:after="0" w:line="240" w:lineRule="auto"/>
              <w:ind w:left="9" w:leftChars="0" w:hanging="9" w:firstLineChars="0"/>
              <w:rPr>
                <w:rFonts w:cstheme="minorHAnsi"/>
                <w:spacing w:val="-2"/>
                <w:sz w:val="20"/>
              </w:rPr>
            </w:pPr>
            <w:r>
              <w:rPr>
                <w:rFonts w:cstheme="minorHAnsi"/>
                <w:sz w:val="20"/>
              </w:rPr>
              <w:t xml:space="preserve">Alvejante Ácido Peracético – Etapas: Alvejamento e Desinfecção, Embalagem: Galão transparente de 20 Litros; Dosagem média: </w:t>
            </w:r>
            <w:r>
              <w:rPr>
                <w:rFonts w:cstheme="minorHAnsi"/>
                <w:spacing w:val="-2"/>
                <w:sz w:val="20"/>
              </w:rPr>
              <w:t>10ml/kg</w:t>
            </w:r>
          </w:p>
          <w:p w14:paraId="57E52D21">
            <w:pPr>
              <w:spacing w:after="0" w:line="240" w:lineRule="auto"/>
              <w:ind w:left="9" w:leftChars="0" w:hanging="9" w:firstLineChars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48" w:type="pct"/>
            <w:vAlign w:val="center"/>
          </w:tcPr>
          <w:p w14:paraId="0E011FBC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09" w:type="pct"/>
            <w:vAlign w:val="center"/>
          </w:tcPr>
          <w:p w14:paraId="5C2B337B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pacing w:val="-2"/>
                <w:sz w:val="20"/>
              </w:rPr>
              <w:t>Galão</w:t>
            </w:r>
          </w:p>
        </w:tc>
        <w:tc>
          <w:tcPr>
            <w:tcW w:w="521" w:type="pct"/>
            <w:vAlign w:val="center"/>
          </w:tcPr>
          <w:p w14:paraId="0062DAC4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</w:rPr>
              <w:fldChar w:fldCharType="begin"/>
            </w:r>
            <w:r>
              <w:rPr>
                <w:rFonts w:cstheme="minorHAnsi"/>
                <w:sz w:val="20"/>
              </w:rPr>
              <w:instrText xml:space="preserve"> =SUM(LEFT) </w:instrText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rFonts w:cstheme="minorHAnsi"/>
                <w:sz w:val="20"/>
              </w:rPr>
              <w:t>288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660" w:type="pct"/>
            <w:vAlign w:val="center"/>
          </w:tcPr>
          <w:p w14:paraId="6B6F45F3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95" w:type="pct"/>
            <w:vAlign w:val="center"/>
          </w:tcPr>
          <w:p w14:paraId="26DB76B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14:paraId="2D39C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96" w:type="pct"/>
            <w:vAlign w:val="center"/>
          </w:tcPr>
          <w:p w14:paraId="5AA79D7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68" w:type="pct"/>
            <w:vAlign w:val="top"/>
          </w:tcPr>
          <w:p w14:paraId="7C173697">
            <w:pPr>
              <w:spacing w:after="0" w:line="240" w:lineRule="auto"/>
              <w:ind w:left="9" w:leftChars="0" w:hanging="9" w:firstLineChars="0"/>
              <w:rPr>
                <w:rFonts w:cstheme="minorHAnsi"/>
                <w:sz w:val="20"/>
              </w:rPr>
            </w:pPr>
            <w:r>
              <w:rPr>
                <w:rFonts w:cstheme="minorHAnsi"/>
                <w:spacing w:val="-2"/>
                <w:sz w:val="20"/>
              </w:rPr>
              <w:t>Amaciante</w:t>
            </w:r>
            <w:r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pacing w:val="-10"/>
                <w:sz w:val="20"/>
              </w:rPr>
              <w:t>–</w:t>
            </w:r>
            <w:r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pacing w:val="-2"/>
                <w:sz w:val="20"/>
              </w:rPr>
              <w:t>Etapas:</w:t>
            </w:r>
            <w:r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pacing w:val="-2"/>
                <w:sz w:val="20"/>
              </w:rPr>
              <w:t>Amaciamento,</w:t>
            </w:r>
            <w:r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pacing w:val="-2"/>
                <w:sz w:val="20"/>
              </w:rPr>
              <w:t>Embalagem:</w:t>
            </w:r>
            <w:r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pacing w:val="-2"/>
                <w:sz w:val="20"/>
              </w:rPr>
              <w:t xml:space="preserve">Galão </w:t>
            </w:r>
            <w:r>
              <w:rPr>
                <w:rFonts w:cstheme="minorHAnsi"/>
                <w:sz w:val="20"/>
              </w:rPr>
              <w:t>transparente de 20 Litros; Dosagem média: 6ml/kg</w:t>
            </w:r>
          </w:p>
          <w:p w14:paraId="6B5184EC">
            <w:pPr>
              <w:spacing w:after="0" w:line="240" w:lineRule="auto"/>
              <w:ind w:left="9" w:leftChars="0" w:hanging="9" w:firstLineChars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48" w:type="pct"/>
            <w:vAlign w:val="center"/>
          </w:tcPr>
          <w:p w14:paraId="31653AA3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09" w:type="pct"/>
            <w:vAlign w:val="center"/>
          </w:tcPr>
          <w:p w14:paraId="13873E1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pacing w:val="-2"/>
                <w:sz w:val="20"/>
              </w:rPr>
              <w:t>Galão</w:t>
            </w:r>
          </w:p>
        </w:tc>
        <w:tc>
          <w:tcPr>
            <w:tcW w:w="521" w:type="pct"/>
            <w:vAlign w:val="center"/>
          </w:tcPr>
          <w:p w14:paraId="46656E51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</w:rPr>
              <w:fldChar w:fldCharType="begin"/>
            </w:r>
            <w:r>
              <w:rPr>
                <w:rFonts w:cstheme="minorHAnsi"/>
                <w:sz w:val="20"/>
              </w:rPr>
              <w:instrText xml:space="preserve"> =SUM(LEFT) </w:instrText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rFonts w:cstheme="minorHAnsi"/>
                <w:sz w:val="20"/>
              </w:rPr>
              <w:t>288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660" w:type="pct"/>
            <w:vAlign w:val="center"/>
          </w:tcPr>
          <w:p w14:paraId="3C45E63A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95" w:type="pct"/>
            <w:vAlign w:val="center"/>
          </w:tcPr>
          <w:p w14:paraId="609E1FE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14:paraId="6603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96" w:type="pct"/>
            <w:vAlign w:val="center"/>
          </w:tcPr>
          <w:p w14:paraId="1CC598A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68" w:type="pct"/>
          </w:tcPr>
          <w:p w14:paraId="1BE14C6B">
            <w:pPr>
              <w:spacing w:after="0" w:line="240" w:lineRule="auto"/>
              <w:ind w:left="9" w:leftChars="0" w:hanging="9" w:firstLineChars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Detergente</w:t>
            </w:r>
            <w:r>
              <w:rPr>
                <w:rFonts w:cstheme="minorHAnsi"/>
                <w:spacing w:val="-5"/>
                <w:sz w:val="20"/>
              </w:rPr>
              <w:t xml:space="preserve"> </w:t>
            </w:r>
            <w:r>
              <w:rPr>
                <w:rFonts w:cstheme="minorHAnsi"/>
                <w:sz w:val="20"/>
              </w:rPr>
              <w:t>Desengraxante/Desengordurante –</w:t>
            </w:r>
            <w:r>
              <w:rPr>
                <w:rFonts w:cstheme="minorHAnsi"/>
                <w:spacing w:val="-6"/>
                <w:sz w:val="20"/>
              </w:rPr>
              <w:t xml:space="preserve"> </w:t>
            </w:r>
            <w:r>
              <w:rPr>
                <w:rFonts w:cstheme="minorHAnsi"/>
                <w:sz w:val="20"/>
              </w:rPr>
              <w:t>Etapas:</w:t>
            </w:r>
            <w:r>
              <w:rPr>
                <w:rFonts w:cstheme="minorHAnsi"/>
                <w:spacing w:val="-4"/>
                <w:sz w:val="20"/>
              </w:rPr>
              <w:t xml:space="preserve"> </w:t>
            </w:r>
            <w:r>
              <w:rPr>
                <w:rFonts w:cstheme="minorHAnsi"/>
                <w:sz w:val="20"/>
              </w:rPr>
              <w:t>Umectação, pré lavagem, lavagem, Embalagem: Galão transparente de 20 Litros; Dosagem média: 5ml/kg</w:t>
            </w:r>
          </w:p>
          <w:p w14:paraId="637DE302">
            <w:pPr>
              <w:spacing w:after="0" w:line="240" w:lineRule="auto"/>
              <w:ind w:left="9" w:leftChars="0" w:hanging="9" w:firstLineChars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48" w:type="pct"/>
            <w:vAlign w:val="center"/>
          </w:tcPr>
          <w:p w14:paraId="6F7AA13C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09" w:type="pct"/>
            <w:vAlign w:val="center"/>
          </w:tcPr>
          <w:p w14:paraId="4E886F03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pacing w:val="-2"/>
                <w:sz w:val="20"/>
              </w:rPr>
              <w:t>Galão</w:t>
            </w:r>
          </w:p>
        </w:tc>
        <w:tc>
          <w:tcPr>
            <w:tcW w:w="521" w:type="pct"/>
            <w:vAlign w:val="center"/>
          </w:tcPr>
          <w:p w14:paraId="63179570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</w:rPr>
              <w:fldChar w:fldCharType="begin"/>
            </w:r>
            <w:r>
              <w:rPr>
                <w:rFonts w:cstheme="minorHAnsi"/>
                <w:sz w:val="20"/>
              </w:rPr>
              <w:instrText xml:space="preserve"> =SUM(LEFT) </w:instrText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rFonts w:cstheme="minorHAnsi"/>
                <w:sz w:val="20"/>
              </w:rPr>
              <w:t>288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660" w:type="pct"/>
            <w:vAlign w:val="center"/>
          </w:tcPr>
          <w:p w14:paraId="1ACCD13E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95" w:type="pct"/>
            <w:vAlign w:val="center"/>
          </w:tcPr>
          <w:p w14:paraId="3E83EC0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14:paraId="61026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96" w:type="pct"/>
            <w:vAlign w:val="center"/>
          </w:tcPr>
          <w:p w14:paraId="2CC0DA5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768" w:type="pct"/>
          </w:tcPr>
          <w:p w14:paraId="2A33094D">
            <w:pPr>
              <w:spacing w:after="0" w:line="240" w:lineRule="auto"/>
              <w:ind w:left="9" w:leftChars="0" w:hanging="9" w:firstLineChars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Detergente Neutro com branqueador ótico – Etapas: Umectação, pré lavagem, lavagem, Embalagem: Galão transparente de 20 Litros; Dosagem média: 5ml/kg</w:t>
            </w:r>
          </w:p>
          <w:p w14:paraId="7D85356F">
            <w:pPr>
              <w:spacing w:after="0" w:line="240" w:lineRule="auto"/>
              <w:ind w:left="9" w:leftChars="0" w:hanging="9" w:firstLineChars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48" w:type="pct"/>
            <w:vAlign w:val="center"/>
          </w:tcPr>
          <w:p w14:paraId="7A5FF0DC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09" w:type="pct"/>
            <w:vAlign w:val="center"/>
          </w:tcPr>
          <w:p w14:paraId="4DA82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Galão</w:t>
            </w:r>
          </w:p>
        </w:tc>
        <w:tc>
          <w:tcPr>
            <w:tcW w:w="521" w:type="pct"/>
            <w:vAlign w:val="center"/>
          </w:tcPr>
          <w:p w14:paraId="47CA5D5A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</w:rPr>
              <w:fldChar w:fldCharType="begin"/>
            </w:r>
            <w:r>
              <w:rPr>
                <w:rFonts w:cstheme="minorHAnsi"/>
                <w:sz w:val="20"/>
              </w:rPr>
              <w:instrText xml:space="preserve"> =SUM(LEFT) </w:instrText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rFonts w:cstheme="minorHAnsi"/>
                <w:sz w:val="20"/>
              </w:rPr>
              <w:t>288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660" w:type="pct"/>
            <w:vAlign w:val="center"/>
          </w:tcPr>
          <w:p w14:paraId="396C3317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95" w:type="pct"/>
            <w:vAlign w:val="center"/>
          </w:tcPr>
          <w:p w14:paraId="06F0DAB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14:paraId="3235A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96" w:type="pct"/>
            <w:vAlign w:val="center"/>
          </w:tcPr>
          <w:p w14:paraId="34A5A63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68" w:type="pct"/>
          </w:tcPr>
          <w:p w14:paraId="15D9031D">
            <w:pPr>
              <w:spacing w:after="0" w:line="240" w:lineRule="auto"/>
              <w:ind w:left="9" w:leftChars="0" w:hanging="9" w:firstLineChars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Neutralizante de Alcalinidade – Etapas: neutralização, Embalagem: Galão transparente de 20 Litros; Dosagem média: 2ml/kg</w:t>
            </w:r>
          </w:p>
          <w:p w14:paraId="51E5BFDA">
            <w:pPr>
              <w:spacing w:after="0" w:line="240" w:lineRule="auto"/>
              <w:ind w:left="9" w:leftChars="0" w:hanging="9" w:firstLineChars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48" w:type="pct"/>
            <w:vAlign w:val="center"/>
          </w:tcPr>
          <w:p w14:paraId="75FDF96A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09" w:type="pct"/>
            <w:vAlign w:val="center"/>
          </w:tcPr>
          <w:p w14:paraId="2B5654F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Galão</w:t>
            </w:r>
          </w:p>
        </w:tc>
        <w:tc>
          <w:tcPr>
            <w:tcW w:w="521" w:type="pct"/>
            <w:vAlign w:val="center"/>
          </w:tcPr>
          <w:p w14:paraId="2A0557BA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</w:rPr>
              <w:fldChar w:fldCharType="begin"/>
            </w:r>
            <w:r>
              <w:rPr>
                <w:rFonts w:cstheme="minorHAnsi"/>
                <w:sz w:val="20"/>
              </w:rPr>
              <w:instrText xml:space="preserve"> =SUM(LEFT) </w:instrText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rFonts w:cstheme="minorHAnsi"/>
                <w:sz w:val="20"/>
              </w:rPr>
              <w:t>215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660" w:type="pct"/>
            <w:vAlign w:val="center"/>
          </w:tcPr>
          <w:p w14:paraId="2A033A90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95" w:type="pct"/>
            <w:vAlign w:val="center"/>
          </w:tcPr>
          <w:p w14:paraId="58EA5E6F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14:paraId="47066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04" w:type="pct"/>
            <w:gridSpan w:val="6"/>
            <w:shd w:val="clear" w:color="auto" w:fill="F1F1F1" w:themeFill="background1" w:themeFillShade="F2"/>
            <w:vAlign w:val="center"/>
          </w:tcPr>
          <w:p w14:paraId="41FA796D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VALOR TOTAL</w:t>
            </w:r>
          </w:p>
        </w:tc>
        <w:tc>
          <w:tcPr>
            <w:tcW w:w="495" w:type="pct"/>
            <w:shd w:val="clear" w:color="auto" w:fill="F1F1F1" w:themeFill="background1" w:themeFillShade="F2"/>
            <w:vAlign w:val="center"/>
          </w:tcPr>
          <w:p w14:paraId="411112A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41389A2F">
      <w:pPr>
        <w:ind w:left="0" w:leftChars="0" w:firstLine="0" w:firstLineChars="0"/>
        <w:rPr>
          <w:rFonts w:ascii="Azo Sans Lt" w:hAnsi="Azo Sans Lt" w:cstheme="minorHAnsi"/>
          <w:b/>
          <w:sz w:val="22"/>
        </w:rPr>
      </w:pPr>
    </w:p>
    <w:p w14:paraId="40B3BD4C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0B730D2D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401ABA49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ascii="Azo Sans Lt" w:hAnsi="Azo Sans Lt" w:cstheme="minorHAnsi"/>
          <w:sz w:val="22"/>
        </w:rPr>
      </w:pPr>
    </w:p>
    <w:p w14:paraId="0C527618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664638D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04B6DF3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D4B72FC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60637179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203190" cy="104965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03190" cy="1049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6E9382E"/>
    <w:rsid w:val="141A488D"/>
    <w:rsid w:val="45091180"/>
    <w:rsid w:val="4FEE323A"/>
    <w:rsid w:val="570254FA"/>
    <w:rsid w:val="624567B7"/>
    <w:rsid w:val="7D57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284</Words>
  <Characters>1534</Characters>
  <Lines>12</Lines>
  <Paragraphs>3</Paragraphs>
  <TotalTime>5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2026-04-01T18:21:44Z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A6460DB61E9C46C6ADBE1B003C328BD3_12</vt:lpwstr>
  </property>
</Properties>
</file>